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59BB3" w14:textId="66A8B560" w:rsidR="000630A7" w:rsidRPr="000630A7" w:rsidRDefault="000630A7" w:rsidP="000630A7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lang w:eastAsia="zh-CN"/>
        </w:rPr>
      </w:pPr>
      <w:r w:rsidRPr="000630A7">
        <w:rPr>
          <w:rFonts w:asciiTheme="minorHAnsi" w:eastAsia="Times New Roman" w:hAnsiTheme="minorHAnsi" w:cstheme="minorHAnsi"/>
          <w:b/>
          <w:lang w:eastAsia="zh-CN"/>
        </w:rPr>
        <w:t>Item 11</w:t>
      </w:r>
    </w:p>
    <w:p w14:paraId="48094CBB" w14:textId="7C0337EE" w:rsidR="0005476E" w:rsidRDefault="0005476E" w:rsidP="0005476E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27D178B4" w14:textId="4052315F" w:rsidR="0005476E" w:rsidRDefault="0005476E" w:rsidP="0005476E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2C3CD770" w14:textId="77777777" w:rsidR="0005476E" w:rsidRDefault="0005476E" w:rsidP="0005476E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</w:p>
    <w:p w14:paraId="5B8C5E8F" w14:textId="583D9BD0" w:rsidR="00E8215C" w:rsidRDefault="0005476E" w:rsidP="0005476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5476E">
        <w:rPr>
          <w:rFonts w:asciiTheme="minorHAnsi" w:hAnsiTheme="minorHAnsi" w:cstheme="minorHAnsi"/>
          <w:b/>
          <w:bCs/>
          <w:sz w:val="28"/>
          <w:szCs w:val="28"/>
        </w:rPr>
        <w:t>Briefing Notes on a revision of the City Councils Code of Conduct</w:t>
      </w:r>
    </w:p>
    <w:p w14:paraId="4E8F5141" w14:textId="5FDA1DAA" w:rsidR="0005476E" w:rsidRDefault="0005476E" w:rsidP="0005476E">
      <w:pPr>
        <w:spacing w:after="0"/>
        <w:rPr>
          <w:rFonts w:asciiTheme="minorHAnsi" w:hAnsiTheme="minorHAnsi" w:cstheme="minorHAnsi"/>
          <w:b/>
          <w:bCs/>
        </w:rPr>
      </w:pPr>
      <w:r w:rsidRPr="0005476E">
        <w:rPr>
          <w:rFonts w:asciiTheme="minorHAnsi" w:hAnsiTheme="minorHAnsi" w:cstheme="minorHAnsi"/>
          <w:b/>
          <w:bCs/>
        </w:rPr>
        <w:t>Introduction</w:t>
      </w:r>
    </w:p>
    <w:p w14:paraId="4DB0DBB2" w14:textId="6644B1AD" w:rsidR="0005476E" w:rsidRDefault="0005476E" w:rsidP="0005476E">
      <w:pPr>
        <w:spacing w:after="0"/>
        <w:rPr>
          <w:rFonts w:asciiTheme="minorHAnsi" w:hAnsiTheme="minorHAnsi" w:cstheme="minorHAnsi"/>
        </w:rPr>
      </w:pPr>
      <w:r w:rsidRPr="00744956">
        <w:rPr>
          <w:rFonts w:asciiTheme="minorHAnsi" w:hAnsiTheme="minorHAnsi" w:cstheme="minorHAnsi"/>
        </w:rPr>
        <w:t xml:space="preserve">These notes </w:t>
      </w:r>
      <w:r w:rsidR="005B0F0F">
        <w:rPr>
          <w:rFonts w:asciiTheme="minorHAnsi" w:hAnsiTheme="minorHAnsi" w:cstheme="minorHAnsi"/>
        </w:rPr>
        <w:t>are a draft response to</w:t>
      </w:r>
      <w:r w:rsidR="00744956">
        <w:rPr>
          <w:rFonts w:asciiTheme="minorHAnsi" w:hAnsiTheme="minorHAnsi" w:cstheme="minorHAnsi"/>
        </w:rPr>
        <w:t xml:space="preserve"> the Monitoring Officers</w:t>
      </w:r>
      <w:r w:rsidR="00AB553F">
        <w:rPr>
          <w:rFonts w:asciiTheme="minorHAnsi" w:hAnsiTheme="minorHAnsi" w:cstheme="minorHAnsi"/>
        </w:rPr>
        <w:t xml:space="preserve"> (MO)</w:t>
      </w:r>
      <w:r w:rsidR="00744956">
        <w:rPr>
          <w:rFonts w:asciiTheme="minorHAnsi" w:hAnsiTheme="minorHAnsi" w:cstheme="minorHAnsi"/>
        </w:rPr>
        <w:t xml:space="preserve"> suggestions for improving the Code of Conduct. </w:t>
      </w:r>
      <w:r w:rsidR="00AB553F">
        <w:rPr>
          <w:rFonts w:asciiTheme="minorHAnsi" w:hAnsiTheme="minorHAnsi" w:cstheme="minorHAnsi"/>
        </w:rPr>
        <w:t xml:space="preserve">A copy </w:t>
      </w:r>
      <w:r w:rsidR="005B0F0F">
        <w:rPr>
          <w:rFonts w:asciiTheme="minorHAnsi" w:hAnsiTheme="minorHAnsi" w:cstheme="minorHAnsi"/>
        </w:rPr>
        <w:t xml:space="preserve">of the three documents </w:t>
      </w:r>
      <w:r w:rsidR="00AB553F">
        <w:rPr>
          <w:rFonts w:asciiTheme="minorHAnsi" w:hAnsiTheme="minorHAnsi" w:cstheme="minorHAnsi"/>
        </w:rPr>
        <w:t xml:space="preserve">was circulated to Members on the </w:t>
      </w:r>
      <w:r w:rsidR="005B0F0F">
        <w:rPr>
          <w:rFonts w:asciiTheme="minorHAnsi" w:hAnsiTheme="minorHAnsi" w:cstheme="minorHAnsi"/>
        </w:rPr>
        <w:t>18</w:t>
      </w:r>
      <w:r w:rsidR="005B0F0F" w:rsidRPr="005B0F0F">
        <w:rPr>
          <w:rFonts w:asciiTheme="minorHAnsi" w:hAnsiTheme="minorHAnsi" w:cstheme="minorHAnsi"/>
          <w:vertAlign w:val="superscript"/>
        </w:rPr>
        <w:t>th</w:t>
      </w:r>
      <w:r w:rsidR="005B0F0F">
        <w:rPr>
          <w:rFonts w:asciiTheme="minorHAnsi" w:hAnsiTheme="minorHAnsi" w:cstheme="minorHAnsi"/>
        </w:rPr>
        <w:t xml:space="preserve"> of October. </w:t>
      </w:r>
      <w:r w:rsidR="00744956">
        <w:rPr>
          <w:rFonts w:asciiTheme="minorHAnsi" w:hAnsiTheme="minorHAnsi" w:cstheme="minorHAnsi"/>
        </w:rPr>
        <w:t>The final version is likely to be adopted by Waltham Parish Councill following approval by the Standards Committee.</w:t>
      </w:r>
      <w:r w:rsidR="00547FB2">
        <w:rPr>
          <w:rFonts w:asciiTheme="minorHAnsi" w:hAnsiTheme="minorHAnsi" w:cstheme="minorHAnsi"/>
        </w:rPr>
        <w:t xml:space="preserve"> </w:t>
      </w:r>
    </w:p>
    <w:p w14:paraId="7461328E" w14:textId="4FDD6354" w:rsidR="005B0F0F" w:rsidRDefault="005B0F0F" w:rsidP="0005476E">
      <w:pPr>
        <w:spacing w:after="0"/>
        <w:rPr>
          <w:rFonts w:asciiTheme="minorHAnsi" w:hAnsiTheme="minorHAnsi" w:cstheme="minorHAnsi"/>
        </w:rPr>
      </w:pPr>
    </w:p>
    <w:p w14:paraId="7B385D29" w14:textId="43979104" w:rsidR="005B0F0F" w:rsidRPr="008262EF" w:rsidRDefault="008262EF" w:rsidP="0005476E">
      <w:pPr>
        <w:spacing w:after="0"/>
        <w:rPr>
          <w:rFonts w:asciiTheme="minorHAnsi" w:hAnsiTheme="minorHAnsi" w:cstheme="minorHAnsi"/>
          <w:b/>
          <w:bCs/>
        </w:rPr>
      </w:pPr>
      <w:r w:rsidRPr="008262EF">
        <w:rPr>
          <w:rFonts w:asciiTheme="minorHAnsi" w:hAnsiTheme="minorHAnsi" w:cstheme="minorHAnsi"/>
          <w:b/>
          <w:bCs/>
        </w:rPr>
        <w:t>Appendix B Members Code of Conduct</w:t>
      </w:r>
    </w:p>
    <w:p w14:paraId="0ED5ACDF" w14:textId="7049FF29" w:rsidR="008262EF" w:rsidRDefault="008262EF" w:rsidP="008262EF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suggested amendments to the Kent model (2012):</w:t>
      </w:r>
    </w:p>
    <w:p w14:paraId="61CECE2A" w14:textId="68C7807F" w:rsidR="008262EF" w:rsidRDefault="008262EF" w:rsidP="008262EF">
      <w:pPr>
        <w:spacing w:after="0"/>
        <w:rPr>
          <w:rFonts w:asciiTheme="minorHAnsi" w:hAnsiTheme="minorHAnsi" w:cstheme="minorHAnsi"/>
        </w:rPr>
      </w:pPr>
      <w:r w:rsidRPr="007251EE">
        <w:rPr>
          <w:rFonts w:asciiTheme="minorHAnsi" w:hAnsiTheme="minorHAnsi" w:cstheme="minorHAnsi"/>
          <w:b/>
          <w:bCs/>
        </w:rPr>
        <w:t>Para 2.2</w:t>
      </w:r>
      <w:r>
        <w:rPr>
          <w:rFonts w:asciiTheme="minorHAnsi" w:hAnsiTheme="minorHAnsi" w:cstheme="minorHAnsi"/>
        </w:rPr>
        <w:t xml:space="preserve"> the</w:t>
      </w:r>
      <w:r w:rsidR="007251EE">
        <w:rPr>
          <w:rFonts w:asciiTheme="minorHAnsi" w:hAnsiTheme="minorHAnsi" w:cstheme="minorHAnsi"/>
        </w:rPr>
        <w:t xml:space="preserve"> scope to include all forms of communication should be supported.</w:t>
      </w:r>
    </w:p>
    <w:p w14:paraId="48997E26" w14:textId="62BFB79B" w:rsidR="007251EE" w:rsidRDefault="007251EE" w:rsidP="008262EF">
      <w:pPr>
        <w:spacing w:after="0"/>
        <w:rPr>
          <w:rFonts w:asciiTheme="minorHAnsi" w:hAnsiTheme="minorHAnsi" w:cstheme="minorHAnsi"/>
        </w:rPr>
      </w:pPr>
      <w:r w:rsidRPr="007251EE">
        <w:rPr>
          <w:rFonts w:asciiTheme="minorHAnsi" w:hAnsiTheme="minorHAnsi" w:cstheme="minorHAnsi"/>
          <w:b/>
          <w:bCs/>
        </w:rPr>
        <w:t>Para 3.1</w:t>
      </w:r>
      <w:r>
        <w:rPr>
          <w:rFonts w:asciiTheme="minorHAnsi" w:hAnsiTheme="minorHAnsi" w:cstheme="minorHAnsi"/>
        </w:rPr>
        <w:t xml:space="preserve"> the additional sentences relating to  cooperation and compliance are supported.</w:t>
      </w:r>
    </w:p>
    <w:p w14:paraId="6FF3A0FA" w14:textId="0BA02705" w:rsidR="007251EE" w:rsidRDefault="007251EE" w:rsidP="008262EF">
      <w:pPr>
        <w:spacing w:after="0"/>
        <w:rPr>
          <w:rFonts w:asciiTheme="minorHAnsi" w:hAnsiTheme="minorHAnsi" w:cstheme="minorHAnsi"/>
        </w:rPr>
      </w:pPr>
      <w:r w:rsidRPr="000F706A">
        <w:rPr>
          <w:rFonts w:asciiTheme="minorHAnsi" w:hAnsiTheme="minorHAnsi" w:cstheme="minorHAnsi"/>
          <w:b/>
          <w:bCs/>
        </w:rPr>
        <w:t>Para 3.2</w:t>
      </w:r>
      <w:r>
        <w:rPr>
          <w:rFonts w:asciiTheme="minorHAnsi" w:hAnsiTheme="minorHAnsi" w:cstheme="minorHAnsi"/>
        </w:rPr>
        <w:t xml:space="preserve"> </w:t>
      </w:r>
      <w:r w:rsidR="000F706A" w:rsidRPr="000F706A">
        <w:rPr>
          <w:rFonts w:asciiTheme="minorHAnsi" w:hAnsiTheme="minorHAnsi" w:cstheme="minorHAnsi"/>
          <w:b/>
          <w:bCs/>
        </w:rPr>
        <w:t>a)</w:t>
      </w:r>
      <w:r w:rsidR="000F706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Inclusion of ACAS definitions</w:t>
      </w:r>
      <w:r w:rsidR="000F706A">
        <w:rPr>
          <w:rFonts w:asciiTheme="minorHAnsi" w:hAnsiTheme="minorHAnsi" w:cstheme="minorHAnsi"/>
        </w:rPr>
        <w:t xml:space="preserve"> and the Harassment Act 1997 are particularly useful.</w:t>
      </w:r>
    </w:p>
    <w:p w14:paraId="1A059ED2" w14:textId="606F1521" w:rsidR="000F706A" w:rsidRDefault="000F706A" w:rsidP="008262EF">
      <w:pPr>
        <w:spacing w:after="0"/>
        <w:rPr>
          <w:rFonts w:asciiTheme="minorHAnsi" w:hAnsiTheme="minorHAnsi" w:cstheme="minorHAnsi"/>
        </w:rPr>
      </w:pPr>
      <w:r w:rsidRPr="000F706A">
        <w:rPr>
          <w:rFonts w:asciiTheme="minorHAnsi" w:hAnsiTheme="minorHAnsi" w:cstheme="minorHAnsi"/>
          <w:b/>
          <w:bCs/>
        </w:rPr>
        <w:t>Para 3.2 h)</w:t>
      </w:r>
      <w:r>
        <w:rPr>
          <w:rFonts w:asciiTheme="minorHAnsi" w:hAnsiTheme="minorHAnsi" w:cstheme="minorHAnsi"/>
        </w:rPr>
        <w:t xml:space="preserve"> relating to information disclosure is supported.</w:t>
      </w:r>
    </w:p>
    <w:p w14:paraId="208A7BF7" w14:textId="7EFDC155" w:rsidR="000F706A" w:rsidRDefault="000F706A" w:rsidP="008262EF">
      <w:pPr>
        <w:spacing w:after="0"/>
        <w:rPr>
          <w:rFonts w:asciiTheme="minorHAnsi" w:hAnsiTheme="minorHAnsi" w:cstheme="minorHAnsi"/>
        </w:rPr>
      </w:pPr>
      <w:r w:rsidRPr="0066072D">
        <w:rPr>
          <w:rFonts w:asciiTheme="minorHAnsi" w:hAnsiTheme="minorHAnsi" w:cstheme="minorHAnsi"/>
          <w:b/>
          <w:bCs/>
        </w:rPr>
        <w:t xml:space="preserve">Para </w:t>
      </w:r>
      <w:r w:rsidR="0066072D" w:rsidRPr="0066072D">
        <w:rPr>
          <w:rFonts w:asciiTheme="minorHAnsi" w:hAnsiTheme="minorHAnsi" w:cstheme="minorHAnsi"/>
          <w:b/>
          <w:bCs/>
        </w:rPr>
        <w:t>5.3</w:t>
      </w:r>
      <w:r w:rsidR="0066072D">
        <w:rPr>
          <w:rFonts w:asciiTheme="minorHAnsi" w:hAnsiTheme="minorHAnsi" w:cstheme="minorHAnsi"/>
          <w:b/>
          <w:bCs/>
        </w:rPr>
        <w:t xml:space="preserve">  </w:t>
      </w:r>
      <w:r w:rsidR="0066072D" w:rsidRPr="0066072D">
        <w:rPr>
          <w:rFonts w:asciiTheme="minorHAnsi" w:hAnsiTheme="minorHAnsi" w:cstheme="minorHAnsi"/>
        </w:rPr>
        <w:t>The clarification on</w:t>
      </w:r>
      <w:r w:rsidR="0066072D">
        <w:rPr>
          <w:rFonts w:asciiTheme="minorHAnsi" w:hAnsiTheme="minorHAnsi" w:cstheme="minorHAnsi"/>
          <w:b/>
          <w:bCs/>
        </w:rPr>
        <w:t xml:space="preserve"> </w:t>
      </w:r>
      <w:r w:rsidR="0066072D" w:rsidRPr="0066072D">
        <w:rPr>
          <w:rFonts w:asciiTheme="minorHAnsi" w:hAnsiTheme="minorHAnsi" w:cstheme="minorHAnsi"/>
        </w:rPr>
        <w:t>Other Significant Issues</w:t>
      </w:r>
      <w:r w:rsidR="0066072D">
        <w:rPr>
          <w:rFonts w:asciiTheme="minorHAnsi" w:hAnsiTheme="minorHAnsi" w:cstheme="minorHAnsi"/>
        </w:rPr>
        <w:t xml:space="preserve"> is important</w:t>
      </w:r>
      <w:r w:rsidR="00B56D30">
        <w:rPr>
          <w:rFonts w:asciiTheme="minorHAnsi" w:hAnsiTheme="minorHAnsi" w:cstheme="minorHAnsi"/>
        </w:rPr>
        <w:t xml:space="preserve"> and is supported.</w:t>
      </w:r>
    </w:p>
    <w:p w14:paraId="67EEDBE1" w14:textId="51762645" w:rsidR="00B56D30" w:rsidRDefault="00B56D30" w:rsidP="008262EF">
      <w:pPr>
        <w:spacing w:after="0"/>
        <w:rPr>
          <w:rFonts w:asciiTheme="minorHAnsi" w:hAnsiTheme="minorHAnsi" w:cstheme="minorHAnsi"/>
        </w:rPr>
      </w:pPr>
    </w:p>
    <w:p w14:paraId="3CA7159C" w14:textId="42D08EB9" w:rsidR="00B56D30" w:rsidRDefault="00B56D30" w:rsidP="008262EF">
      <w:pPr>
        <w:spacing w:after="0"/>
        <w:rPr>
          <w:rFonts w:asciiTheme="minorHAnsi" w:hAnsiTheme="minorHAnsi" w:cstheme="minorHAnsi"/>
          <w:b/>
          <w:bCs/>
        </w:rPr>
      </w:pPr>
      <w:r w:rsidRPr="00B56D30">
        <w:rPr>
          <w:rFonts w:asciiTheme="minorHAnsi" w:hAnsiTheme="minorHAnsi" w:cstheme="minorHAnsi"/>
          <w:b/>
          <w:bCs/>
        </w:rPr>
        <w:t>Appendix C Arrangements for dealing with C of C Complaints</w:t>
      </w:r>
    </w:p>
    <w:p w14:paraId="560029CB" w14:textId="53229449" w:rsidR="00B56D30" w:rsidRDefault="00B56D30" w:rsidP="008262EF">
      <w:pPr>
        <w:spacing w:after="0"/>
        <w:rPr>
          <w:rFonts w:asciiTheme="minorHAnsi" w:hAnsiTheme="minorHAnsi" w:cstheme="minorHAnsi"/>
        </w:rPr>
      </w:pPr>
      <w:r w:rsidRPr="006C62C2">
        <w:rPr>
          <w:rFonts w:asciiTheme="minorHAnsi" w:hAnsiTheme="minorHAnsi" w:cstheme="minorHAnsi"/>
          <w:b/>
          <w:bCs/>
        </w:rPr>
        <w:t>Para 2.6</w:t>
      </w:r>
      <w:r w:rsidR="006C62C2" w:rsidRPr="006C62C2">
        <w:rPr>
          <w:rFonts w:asciiTheme="minorHAnsi" w:hAnsiTheme="minorHAnsi" w:cstheme="minorHAnsi"/>
          <w:b/>
          <w:bCs/>
        </w:rPr>
        <w:t xml:space="preserve"> </w:t>
      </w:r>
      <w:r w:rsidRPr="006C62C2">
        <w:rPr>
          <w:rFonts w:asciiTheme="minorHAnsi" w:hAnsiTheme="minorHAnsi" w:cstheme="minorHAnsi"/>
          <w:b/>
          <w:bCs/>
        </w:rPr>
        <w:t>a)</w:t>
      </w:r>
      <w:r w:rsidR="006C62C2">
        <w:rPr>
          <w:rFonts w:asciiTheme="minorHAnsi" w:hAnsiTheme="minorHAnsi" w:cstheme="minorHAnsi"/>
          <w:b/>
          <w:bCs/>
        </w:rPr>
        <w:t xml:space="preserve"> </w:t>
      </w:r>
      <w:r w:rsidR="006C62C2" w:rsidRPr="006C62C2">
        <w:rPr>
          <w:rFonts w:asciiTheme="minorHAnsi" w:hAnsiTheme="minorHAnsi" w:cstheme="minorHAnsi"/>
        </w:rPr>
        <w:t>Clarification</w:t>
      </w:r>
      <w:r w:rsidR="006C62C2">
        <w:rPr>
          <w:rFonts w:asciiTheme="minorHAnsi" w:hAnsiTheme="minorHAnsi" w:cstheme="minorHAnsi"/>
        </w:rPr>
        <w:t xml:space="preserve"> of the reason why </w:t>
      </w:r>
      <w:r w:rsidR="001B71AF">
        <w:rPr>
          <w:rFonts w:asciiTheme="minorHAnsi" w:hAnsiTheme="minorHAnsi" w:cstheme="minorHAnsi"/>
        </w:rPr>
        <w:t>‘</w:t>
      </w:r>
      <w:r w:rsidR="006C62C2">
        <w:rPr>
          <w:rFonts w:asciiTheme="minorHAnsi" w:hAnsiTheme="minorHAnsi" w:cstheme="minorHAnsi"/>
          <w:i/>
          <w:iCs/>
        </w:rPr>
        <w:t>must be</w:t>
      </w:r>
      <w:r w:rsidR="001B71AF">
        <w:rPr>
          <w:rFonts w:asciiTheme="minorHAnsi" w:hAnsiTheme="minorHAnsi" w:cstheme="minorHAnsi"/>
          <w:i/>
          <w:iCs/>
        </w:rPr>
        <w:t>’</w:t>
      </w:r>
      <w:r w:rsidR="006C62C2">
        <w:rPr>
          <w:rFonts w:asciiTheme="minorHAnsi" w:hAnsiTheme="minorHAnsi" w:cstheme="minorHAnsi"/>
          <w:i/>
          <w:iCs/>
        </w:rPr>
        <w:t xml:space="preserve"> </w:t>
      </w:r>
      <w:r w:rsidR="006C62C2">
        <w:rPr>
          <w:rFonts w:asciiTheme="minorHAnsi" w:hAnsiTheme="minorHAnsi" w:cstheme="minorHAnsi"/>
        </w:rPr>
        <w:t xml:space="preserve">is being replaced by </w:t>
      </w:r>
      <w:r w:rsidR="001B71AF">
        <w:rPr>
          <w:rFonts w:asciiTheme="minorHAnsi" w:hAnsiTheme="minorHAnsi" w:cstheme="minorHAnsi"/>
        </w:rPr>
        <w:t>‘</w:t>
      </w:r>
      <w:r w:rsidR="006C62C2">
        <w:rPr>
          <w:rFonts w:asciiTheme="minorHAnsi" w:hAnsiTheme="minorHAnsi" w:cstheme="minorHAnsi"/>
          <w:i/>
          <w:iCs/>
        </w:rPr>
        <w:t>are to be</w:t>
      </w:r>
      <w:r w:rsidR="001B71AF">
        <w:rPr>
          <w:rFonts w:asciiTheme="minorHAnsi" w:hAnsiTheme="minorHAnsi" w:cstheme="minorHAnsi"/>
          <w:i/>
          <w:iCs/>
        </w:rPr>
        <w:t>’</w:t>
      </w:r>
      <w:r w:rsidR="006C62C2">
        <w:rPr>
          <w:rFonts w:asciiTheme="minorHAnsi" w:hAnsiTheme="minorHAnsi" w:cstheme="minorHAnsi"/>
          <w:i/>
          <w:iCs/>
        </w:rPr>
        <w:t xml:space="preserve"> </w:t>
      </w:r>
      <w:r w:rsidR="006C62C2">
        <w:rPr>
          <w:rFonts w:asciiTheme="minorHAnsi" w:hAnsiTheme="minorHAnsi" w:cstheme="minorHAnsi"/>
        </w:rPr>
        <w:t>would be useful</w:t>
      </w:r>
      <w:r w:rsidR="001B71AF">
        <w:rPr>
          <w:rFonts w:asciiTheme="minorHAnsi" w:hAnsiTheme="minorHAnsi" w:cstheme="minorHAnsi"/>
        </w:rPr>
        <w:t>.</w:t>
      </w:r>
    </w:p>
    <w:p w14:paraId="709F8930" w14:textId="1840BD31" w:rsidR="001B71AF" w:rsidRDefault="001B71AF" w:rsidP="008262EF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would be useful if the wording </w:t>
      </w:r>
      <w:r>
        <w:rPr>
          <w:rFonts w:asciiTheme="minorHAnsi" w:hAnsiTheme="minorHAnsi" w:cstheme="minorHAnsi"/>
          <w:i/>
          <w:iCs/>
        </w:rPr>
        <w:t>‘</w:t>
      </w:r>
      <w:r w:rsidRPr="001B71AF">
        <w:rPr>
          <w:rFonts w:asciiTheme="minorHAnsi" w:hAnsiTheme="minorHAnsi" w:cstheme="minorHAnsi"/>
          <w:i/>
          <w:iCs/>
        </w:rPr>
        <w:t>whose views may be sought by the City Councillor</w:t>
      </w:r>
      <w:r>
        <w:rPr>
          <w:rFonts w:asciiTheme="minorHAnsi" w:hAnsiTheme="minorHAnsi" w:cstheme="minorHAnsi"/>
          <w:i/>
          <w:iCs/>
        </w:rPr>
        <w:t xml:space="preserve">’ </w:t>
      </w:r>
      <w:r>
        <w:rPr>
          <w:rFonts w:asciiTheme="minorHAnsi" w:hAnsiTheme="minorHAnsi" w:cstheme="minorHAnsi"/>
        </w:rPr>
        <w:t>could be clarified if/when</w:t>
      </w:r>
      <w:r w:rsidR="00FF7387">
        <w:rPr>
          <w:rFonts w:asciiTheme="minorHAnsi" w:hAnsiTheme="minorHAnsi" w:cstheme="minorHAnsi"/>
        </w:rPr>
        <w:t xml:space="preserve"> </w:t>
      </w:r>
      <w:proofErr w:type="gramStart"/>
      <w:r w:rsidR="00FF7387">
        <w:rPr>
          <w:rFonts w:asciiTheme="minorHAnsi" w:hAnsiTheme="minorHAnsi" w:cstheme="minorHAnsi"/>
        </w:rPr>
        <w:t xml:space="preserve">the Code is adopted by </w:t>
      </w:r>
      <w:r w:rsidR="000630A7">
        <w:rPr>
          <w:rFonts w:asciiTheme="minorHAnsi" w:hAnsiTheme="minorHAnsi" w:cstheme="minorHAnsi"/>
        </w:rPr>
        <w:t>town/</w:t>
      </w:r>
      <w:r w:rsidR="00FF7387">
        <w:rPr>
          <w:rFonts w:asciiTheme="minorHAnsi" w:hAnsiTheme="minorHAnsi" w:cstheme="minorHAnsi"/>
        </w:rPr>
        <w:t>parish councils</w:t>
      </w:r>
      <w:proofErr w:type="gramEnd"/>
      <w:r w:rsidR="00FF7387">
        <w:rPr>
          <w:rFonts w:asciiTheme="minorHAnsi" w:hAnsiTheme="minorHAnsi" w:cstheme="minorHAnsi"/>
        </w:rPr>
        <w:t>.</w:t>
      </w:r>
    </w:p>
    <w:p w14:paraId="1B83FFA9" w14:textId="1C8257BA" w:rsidR="00FF7387" w:rsidRDefault="00FF7387" w:rsidP="008262EF">
      <w:pPr>
        <w:spacing w:after="0"/>
        <w:rPr>
          <w:rFonts w:asciiTheme="minorHAnsi" w:hAnsiTheme="minorHAnsi" w:cstheme="minorHAnsi"/>
        </w:rPr>
      </w:pPr>
      <w:r w:rsidRPr="00FF7387">
        <w:rPr>
          <w:rFonts w:asciiTheme="minorHAnsi" w:hAnsiTheme="minorHAnsi" w:cstheme="minorHAnsi"/>
          <w:b/>
          <w:bCs/>
        </w:rPr>
        <w:t>Para 4.1</w:t>
      </w:r>
      <w:r>
        <w:rPr>
          <w:rFonts w:asciiTheme="minorHAnsi" w:hAnsiTheme="minorHAnsi" w:cstheme="minorHAnsi"/>
          <w:b/>
          <w:bCs/>
        </w:rPr>
        <w:t xml:space="preserve"> </w:t>
      </w:r>
      <w:r w:rsidRPr="00FF7387">
        <w:rPr>
          <w:rFonts w:asciiTheme="minorHAnsi" w:hAnsiTheme="minorHAnsi" w:cstheme="minorHAnsi"/>
        </w:rPr>
        <w:t>A good addition to the paragraph</w:t>
      </w:r>
      <w:r>
        <w:rPr>
          <w:rFonts w:asciiTheme="minorHAnsi" w:hAnsiTheme="minorHAnsi" w:cstheme="minorHAnsi"/>
        </w:rPr>
        <w:t>.</w:t>
      </w:r>
    </w:p>
    <w:p w14:paraId="4F6C4593" w14:textId="30415400" w:rsidR="00FF7387" w:rsidRDefault="00FF7387" w:rsidP="008262EF">
      <w:pPr>
        <w:spacing w:after="0"/>
        <w:rPr>
          <w:rFonts w:asciiTheme="minorHAnsi" w:hAnsiTheme="minorHAnsi" w:cstheme="minorHAnsi"/>
        </w:rPr>
      </w:pPr>
      <w:r w:rsidRPr="00850358">
        <w:rPr>
          <w:rFonts w:asciiTheme="minorHAnsi" w:hAnsiTheme="minorHAnsi" w:cstheme="minorHAnsi"/>
          <w:b/>
          <w:bCs/>
        </w:rPr>
        <w:t>Para</w:t>
      </w:r>
      <w:r w:rsidR="00850358" w:rsidRPr="00850358">
        <w:rPr>
          <w:rFonts w:asciiTheme="minorHAnsi" w:hAnsiTheme="minorHAnsi" w:cstheme="minorHAnsi"/>
          <w:b/>
          <w:bCs/>
        </w:rPr>
        <w:t xml:space="preserve"> 6 </w:t>
      </w:r>
      <w:r w:rsidR="00850358" w:rsidRPr="00850358">
        <w:rPr>
          <w:rFonts w:asciiTheme="minorHAnsi" w:hAnsiTheme="minorHAnsi" w:cstheme="minorHAnsi"/>
        </w:rPr>
        <w:t>The additional sentence on consulting the Independent Person</w:t>
      </w:r>
      <w:r w:rsidR="00850358">
        <w:rPr>
          <w:rFonts w:asciiTheme="minorHAnsi" w:hAnsiTheme="minorHAnsi" w:cstheme="minorHAnsi"/>
        </w:rPr>
        <w:t xml:space="preserve"> is supported.</w:t>
      </w:r>
    </w:p>
    <w:p w14:paraId="55405512" w14:textId="64F65E81" w:rsidR="005F6A61" w:rsidRPr="005F6A61" w:rsidRDefault="005F6A61" w:rsidP="008262EF">
      <w:pPr>
        <w:spacing w:after="0"/>
        <w:rPr>
          <w:rFonts w:asciiTheme="minorHAnsi" w:hAnsiTheme="minorHAnsi" w:cstheme="minorHAnsi"/>
        </w:rPr>
      </w:pPr>
      <w:r w:rsidRPr="005F6A61">
        <w:rPr>
          <w:rFonts w:asciiTheme="minorHAnsi" w:hAnsiTheme="minorHAnsi" w:cstheme="minorHAnsi"/>
          <w:b/>
          <w:bCs/>
        </w:rPr>
        <w:t>Para 7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>Expansion of this paragraph</w:t>
      </w:r>
      <w:r w:rsidR="00684709">
        <w:rPr>
          <w:rFonts w:asciiTheme="minorHAnsi" w:hAnsiTheme="minorHAnsi" w:cstheme="minorHAnsi"/>
        </w:rPr>
        <w:t xml:space="preserve"> to describe attributes of an Independent Person (Qualifications; background) may allay anxiety of those involved.</w:t>
      </w:r>
    </w:p>
    <w:p w14:paraId="7D08F7D3" w14:textId="134C03BC" w:rsidR="00850358" w:rsidRDefault="002058E0" w:rsidP="008262EF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Para 8 (1&amp;2) </w:t>
      </w:r>
      <w:r w:rsidRPr="002058E0">
        <w:rPr>
          <w:rFonts w:asciiTheme="minorHAnsi" w:hAnsiTheme="minorHAnsi" w:cstheme="minorHAnsi"/>
        </w:rPr>
        <w:t>Both new paragraphs are supported as useful clarification.</w:t>
      </w:r>
    </w:p>
    <w:p w14:paraId="5D8FBEBF" w14:textId="78ABE0D3" w:rsidR="00321815" w:rsidRDefault="005F6A61" w:rsidP="008262EF">
      <w:pPr>
        <w:spacing w:after="0"/>
        <w:rPr>
          <w:rFonts w:asciiTheme="minorHAnsi" w:hAnsiTheme="minorHAnsi" w:cstheme="minorHAnsi"/>
        </w:rPr>
      </w:pPr>
      <w:r w:rsidRPr="005F6A61">
        <w:rPr>
          <w:rFonts w:asciiTheme="minorHAnsi" w:hAnsiTheme="minorHAnsi" w:cstheme="minorHAnsi"/>
          <w:b/>
          <w:bCs/>
        </w:rPr>
        <w:t>Para 9</w:t>
      </w:r>
      <w:r>
        <w:rPr>
          <w:rFonts w:asciiTheme="minorHAnsi" w:hAnsiTheme="minorHAnsi" w:cstheme="minorHAnsi"/>
          <w:b/>
          <w:bCs/>
        </w:rPr>
        <w:t xml:space="preserve">.1 </w:t>
      </w:r>
      <w:r w:rsidRPr="005F6A61">
        <w:rPr>
          <w:rFonts w:asciiTheme="minorHAnsi" w:hAnsiTheme="minorHAnsi" w:cstheme="minorHAnsi"/>
        </w:rPr>
        <w:t>Supported.</w:t>
      </w:r>
    </w:p>
    <w:p w14:paraId="74DCFB41" w14:textId="2B3A18AD" w:rsidR="00321815" w:rsidRDefault="00321815" w:rsidP="008262EF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There is a Para 9.2 which should be Para 10.1</w:t>
      </w:r>
    </w:p>
    <w:p w14:paraId="07BEAC5A" w14:textId="6ED15FAA" w:rsidR="00684709" w:rsidRDefault="00684709" w:rsidP="008262EF">
      <w:pPr>
        <w:spacing w:after="0"/>
        <w:rPr>
          <w:rFonts w:asciiTheme="minorHAnsi" w:hAnsiTheme="minorHAnsi" w:cstheme="minorHAnsi"/>
        </w:rPr>
      </w:pPr>
      <w:r w:rsidRPr="00764D9C">
        <w:rPr>
          <w:rFonts w:asciiTheme="minorHAnsi" w:hAnsiTheme="minorHAnsi" w:cstheme="minorHAnsi"/>
          <w:b/>
          <w:bCs/>
        </w:rPr>
        <w:t>Para</w:t>
      </w:r>
      <w:r w:rsidR="00321815">
        <w:rPr>
          <w:rFonts w:asciiTheme="minorHAnsi" w:hAnsiTheme="minorHAnsi" w:cstheme="minorHAnsi"/>
          <w:b/>
          <w:bCs/>
        </w:rPr>
        <w:t>s</w:t>
      </w:r>
      <w:r w:rsidRPr="00764D9C">
        <w:rPr>
          <w:rFonts w:asciiTheme="minorHAnsi" w:hAnsiTheme="minorHAnsi" w:cstheme="minorHAnsi"/>
          <w:b/>
          <w:bCs/>
        </w:rPr>
        <w:t xml:space="preserve"> 10</w:t>
      </w:r>
      <w:r w:rsidR="00321815">
        <w:rPr>
          <w:rFonts w:asciiTheme="minorHAnsi" w:hAnsiTheme="minorHAnsi" w:cstheme="minorHAnsi"/>
          <w:b/>
          <w:bCs/>
        </w:rPr>
        <w:t>-11</w:t>
      </w:r>
      <w:r w:rsidR="00764D9C">
        <w:rPr>
          <w:rFonts w:asciiTheme="minorHAnsi" w:hAnsiTheme="minorHAnsi" w:cstheme="minorHAnsi"/>
          <w:b/>
          <w:bCs/>
        </w:rPr>
        <w:t xml:space="preserve"> Investigation </w:t>
      </w:r>
      <w:r w:rsidR="00A07D92" w:rsidRPr="00A07D92">
        <w:rPr>
          <w:rFonts w:asciiTheme="minorHAnsi" w:hAnsiTheme="minorHAnsi" w:cstheme="minorHAnsi"/>
        </w:rPr>
        <w:t>To a layperson</w:t>
      </w:r>
      <w:r w:rsidR="00A07D92">
        <w:rPr>
          <w:rFonts w:asciiTheme="minorHAnsi" w:hAnsiTheme="minorHAnsi" w:cstheme="minorHAnsi"/>
          <w:b/>
          <w:bCs/>
        </w:rPr>
        <w:t xml:space="preserve"> </w:t>
      </w:r>
      <w:r w:rsidR="00A07D92">
        <w:rPr>
          <w:rFonts w:asciiTheme="minorHAnsi" w:hAnsiTheme="minorHAnsi" w:cstheme="minorHAnsi"/>
        </w:rPr>
        <w:t>t</w:t>
      </w:r>
      <w:r w:rsidR="00764D9C" w:rsidRPr="00764D9C">
        <w:rPr>
          <w:rFonts w:asciiTheme="minorHAnsi" w:hAnsiTheme="minorHAnsi" w:cstheme="minorHAnsi"/>
        </w:rPr>
        <w:t>he role of</w:t>
      </w:r>
      <w:r w:rsidR="00764D9C">
        <w:rPr>
          <w:rFonts w:asciiTheme="minorHAnsi" w:hAnsiTheme="minorHAnsi" w:cstheme="minorHAnsi"/>
          <w:b/>
          <w:bCs/>
        </w:rPr>
        <w:t xml:space="preserve"> </w:t>
      </w:r>
      <w:r w:rsidR="00764D9C" w:rsidRPr="00764D9C">
        <w:rPr>
          <w:rFonts w:asciiTheme="minorHAnsi" w:hAnsiTheme="minorHAnsi" w:cstheme="minorHAnsi"/>
        </w:rPr>
        <w:t>the Independent Person</w:t>
      </w:r>
      <w:r w:rsidR="00764D9C">
        <w:rPr>
          <w:rFonts w:asciiTheme="minorHAnsi" w:hAnsiTheme="minorHAnsi" w:cstheme="minorHAnsi"/>
        </w:rPr>
        <w:t xml:space="preserve"> at this formal stage of the process is unclear</w:t>
      </w:r>
      <w:r w:rsidR="00A07D92">
        <w:rPr>
          <w:rFonts w:asciiTheme="minorHAnsi" w:hAnsiTheme="minorHAnsi" w:cstheme="minorHAnsi"/>
        </w:rPr>
        <w:t xml:space="preserve"> and may lead to anxieties about a lack of transparency.</w:t>
      </w:r>
    </w:p>
    <w:p w14:paraId="714FED26" w14:textId="658FA760" w:rsidR="00321815" w:rsidRDefault="003B72DC" w:rsidP="008262EF">
      <w:pPr>
        <w:spacing w:after="0"/>
        <w:rPr>
          <w:rFonts w:asciiTheme="minorHAnsi" w:hAnsiTheme="minorHAnsi" w:cstheme="minorHAnsi"/>
        </w:rPr>
      </w:pPr>
      <w:r w:rsidRPr="003B72DC">
        <w:rPr>
          <w:rFonts w:asciiTheme="minorHAnsi" w:hAnsiTheme="minorHAnsi" w:cstheme="minorHAnsi"/>
          <w:b/>
          <w:bCs/>
        </w:rPr>
        <w:t>Para 14 Discontinuation</w:t>
      </w:r>
      <w:r>
        <w:rPr>
          <w:rFonts w:asciiTheme="minorHAnsi" w:hAnsiTheme="minorHAnsi" w:cstheme="minorHAnsi"/>
          <w:b/>
          <w:bCs/>
        </w:rPr>
        <w:t xml:space="preserve"> </w:t>
      </w:r>
      <w:r w:rsidRPr="003B72DC">
        <w:rPr>
          <w:rFonts w:asciiTheme="minorHAnsi" w:hAnsiTheme="minorHAnsi" w:cstheme="minorHAnsi"/>
        </w:rPr>
        <w:t>It may be helpful</w:t>
      </w:r>
      <w:r>
        <w:rPr>
          <w:rFonts w:asciiTheme="minorHAnsi" w:hAnsiTheme="minorHAnsi" w:cstheme="minorHAnsi"/>
          <w:b/>
          <w:bCs/>
        </w:rPr>
        <w:t xml:space="preserve">  </w:t>
      </w:r>
      <w:r w:rsidRPr="003B72DC">
        <w:rPr>
          <w:rFonts w:asciiTheme="minorHAnsi" w:hAnsiTheme="minorHAnsi" w:cstheme="minorHAnsi"/>
        </w:rPr>
        <w:t>to mention the possible need</w:t>
      </w:r>
      <w:r>
        <w:rPr>
          <w:rFonts w:asciiTheme="minorHAnsi" w:hAnsiTheme="minorHAnsi" w:cstheme="minorHAnsi"/>
        </w:rPr>
        <w:t xml:space="preserve"> for wider investigation / action in more complex cases</w:t>
      </w:r>
      <w:r w:rsidR="00152B9F">
        <w:rPr>
          <w:rFonts w:asciiTheme="minorHAnsi" w:hAnsiTheme="minorHAnsi" w:cstheme="minorHAnsi"/>
        </w:rPr>
        <w:t xml:space="preserve"> where there is more than one Subject Councillor.</w:t>
      </w:r>
    </w:p>
    <w:p w14:paraId="5314ED08" w14:textId="64D63FF8" w:rsidR="00C00484" w:rsidRDefault="00C00484" w:rsidP="008262EF">
      <w:pPr>
        <w:spacing w:after="0"/>
        <w:rPr>
          <w:rFonts w:asciiTheme="minorHAnsi" w:hAnsiTheme="minorHAnsi" w:cstheme="minorHAnsi"/>
        </w:rPr>
      </w:pPr>
    </w:p>
    <w:p w14:paraId="0A60F4CC" w14:textId="6FAF3A92" w:rsidR="00C00484" w:rsidRDefault="00C00484" w:rsidP="008262EF">
      <w:pPr>
        <w:spacing w:after="0"/>
        <w:rPr>
          <w:rFonts w:asciiTheme="minorHAnsi" w:hAnsiTheme="minorHAnsi" w:cstheme="minorHAnsi"/>
          <w:b/>
          <w:bCs/>
        </w:rPr>
      </w:pPr>
      <w:r w:rsidRPr="00C00484">
        <w:rPr>
          <w:rFonts w:asciiTheme="minorHAnsi" w:hAnsiTheme="minorHAnsi" w:cstheme="minorHAnsi"/>
          <w:b/>
          <w:bCs/>
        </w:rPr>
        <w:t>LGA Model Code of Conduct</w:t>
      </w:r>
    </w:p>
    <w:p w14:paraId="3066F63D" w14:textId="2D945816" w:rsidR="00C00484" w:rsidRDefault="00C00484" w:rsidP="008262EF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: Introductory Paragraph </w:t>
      </w:r>
      <w:r>
        <w:rPr>
          <w:rFonts w:asciiTheme="minorHAnsi" w:hAnsiTheme="minorHAnsi" w:cstheme="minorHAnsi"/>
        </w:rPr>
        <w:t>MO suggestion supported.</w:t>
      </w:r>
    </w:p>
    <w:p w14:paraId="2F041E82" w14:textId="4F09B28F" w:rsidR="003F4B5B" w:rsidRDefault="003F4B5B" w:rsidP="008262EF">
      <w:pPr>
        <w:spacing w:after="0"/>
        <w:rPr>
          <w:rFonts w:asciiTheme="minorHAnsi" w:hAnsiTheme="minorHAnsi" w:cstheme="minorHAnsi"/>
        </w:rPr>
      </w:pPr>
      <w:r w:rsidRPr="003F4B5B">
        <w:rPr>
          <w:rFonts w:asciiTheme="minorHAnsi" w:hAnsiTheme="minorHAnsi" w:cstheme="minorHAnsi"/>
          <w:b/>
          <w:bCs/>
        </w:rPr>
        <w:t>: Application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>Suggestion supported</w:t>
      </w:r>
    </w:p>
    <w:p w14:paraId="4213E5BA" w14:textId="38E78998" w:rsidR="003F4B5B" w:rsidRDefault="003F4B5B" w:rsidP="008262EF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: </w:t>
      </w:r>
      <w:r w:rsidRPr="003F4B5B">
        <w:rPr>
          <w:rFonts w:asciiTheme="minorHAnsi" w:hAnsiTheme="minorHAnsi" w:cstheme="minorHAnsi"/>
          <w:b/>
          <w:bCs/>
        </w:rPr>
        <w:t>Seven Principles</w:t>
      </w:r>
      <w:r>
        <w:rPr>
          <w:rFonts w:asciiTheme="minorHAnsi" w:hAnsiTheme="minorHAnsi" w:cstheme="minorHAnsi"/>
          <w:b/>
          <w:bCs/>
        </w:rPr>
        <w:t xml:space="preserve">  </w:t>
      </w:r>
      <w:r>
        <w:rPr>
          <w:rFonts w:asciiTheme="minorHAnsi" w:hAnsiTheme="minorHAnsi" w:cstheme="minorHAnsi"/>
        </w:rPr>
        <w:t>In</w:t>
      </w:r>
      <w:r w:rsidR="00FF0F9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considering the practicality of implementation</w:t>
      </w:r>
      <w:r w:rsidR="00FF0F97">
        <w:rPr>
          <w:rFonts w:asciiTheme="minorHAnsi" w:hAnsiTheme="minorHAnsi" w:cstheme="minorHAnsi"/>
        </w:rPr>
        <w:t xml:space="preserve"> it is felt that ‘civility’ and ‘respect’ do have multiple interpretations and are best handled</w:t>
      </w:r>
      <w:r w:rsidR="00274168">
        <w:rPr>
          <w:rFonts w:asciiTheme="minorHAnsi" w:hAnsiTheme="minorHAnsi" w:cstheme="minorHAnsi"/>
        </w:rPr>
        <w:t xml:space="preserve"> locally without having to resort to the Code of Conduct. The exception may be in situations where multiple Members are involved  leading to a breakdown in team relationships.</w:t>
      </w:r>
    </w:p>
    <w:p w14:paraId="25965F9E" w14:textId="2DF1946B" w:rsidR="00274168" w:rsidRDefault="00274168" w:rsidP="008262EF">
      <w:pPr>
        <w:spacing w:after="0"/>
        <w:rPr>
          <w:rFonts w:asciiTheme="minorHAnsi" w:hAnsiTheme="minorHAnsi" w:cstheme="minorHAnsi"/>
        </w:rPr>
      </w:pPr>
      <w:r w:rsidRPr="00274168">
        <w:rPr>
          <w:rFonts w:asciiTheme="minorHAnsi" w:hAnsiTheme="minorHAnsi" w:cstheme="minorHAnsi"/>
          <w:b/>
          <w:bCs/>
        </w:rPr>
        <w:t>: Bullying or harassment</w:t>
      </w:r>
      <w:r w:rsidR="006A0ADE" w:rsidRPr="006A0ADE">
        <w:rPr>
          <w:rFonts w:asciiTheme="minorHAnsi" w:hAnsiTheme="minorHAnsi" w:cstheme="minorHAnsi"/>
        </w:rPr>
        <w:t xml:space="preserve"> MO</w:t>
      </w:r>
      <w:r w:rsidR="006A0ADE">
        <w:rPr>
          <w:rFonts w:asciiTheme="minorHAnsi" w:hAnsiTheme="minorHAnsi" w:cstheme="minorHAnsi"/>
        </w:rPr>
        <w:t xml:space="preserve"> suggestion supported.</w:t>
      </w:r>
    </w:p>
    <w:p w14:paraId="22A814FF" w14:textId="7C34C15E" w:rsidR="00CA7011" w:rsidRPr="00CA7011" w:rsidRDefault="00115C63" w:rsidP="008262EF">
      <w:pPr>
        <w:spacing w:after="0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b/>
          <w:bCs/>
        </w:rPr>
        <w:t>:</w:t>
      </w:r>
      <w:r w:rsidR="006A0ADE" w:rsidRPr="006A0ADE">
        <w:rPr>
          <w:rFonts w:asciiTheme="minorHAnsi" w:hAnsiTheme="minorHAnsi" w:cstheme="minorHAnsi"/>
          <w:b/>
          <w:bCs/>
        </w:rPr>
        <w:t xml:space="preserve"> Impartiality</w:t>
      </w:r>
      <w:r w:rsidR="006A0ADE">
        <w:rPr>
          <w:rFonts w:asciiTheme="minorHAnsi" w:hAnsiTheme="minorHAnsi" w:cstheme="minorHAnsi"/>
          <w:b/>
          <w:bCs/>
        </w:rPr>
        <w:t xml:space="preserve"> </w:t>
      </w:r>
      <w:r w:rsidR="006A0ADE" w:rsidRPr="006A0ADE">
        <w:rPr>
          <w:rFonts w:asciiTheme="minorHAnsi" w:hAnsiTheme="minorHAnsi" w:cstheme="minorHAnsi"/>
        </w:rPr>
        <w:t>Perhaps</w:t>
      </w:r>
      <w:r w:rsidR="006A0ADE">
        <w:rPr>
          <w:rFonts w:asciiTheme="minorHAnsi" w:hAnsiTheme="minorHAnsi" w:cstheme="minorHAnsi"/>
        </w:rPr>
        <w:t xml:space="preserve"> </w:t>
      </w:r>
      <w:r w:rsidR="00CA7011">
        <w:rPr>
          <w:rFonts w:asciiTheme="minorHAnsi" w:hAnsiTheme="minorHAnsi" w:cstheme="minorHAnsi"/>
        </w:rPr>
        <w:t>‘</w:t>
      </w:r>
      <w:r w:rsidR="006A0ADE" w:rsidRPr="00CA7011">
        <w:rPr>
          <w:rFonts w:asciiTheme="minorHAnsi" w:hAnsiTheme="minorHAnsi" w:cstheme="minorHAnsi"/>
          <w:i/>
          <w:iCs/>
        </w:rPr>
        <w:t>Officers work for the council as a whole and must be politically neutral</w:t>
      </w:r>
      <w:r w:rsidR="00CA7011" w:rsidRPr="00CA7011">
        <w:rPr>
          <w:rFonts w:asciiTheme="minorHAnsi" w:hAnsiTheme="minorHAnsi" w:cstheme="minorHAnsi"/>
          <w:i/>
          <w:iCs/>
        </w:rPr>
        <w:t xml:space="preserve">. </w:t>
      </w:r>
      <w:r w:rsidR="00CA7011">
        <w:rPr>
          <w:rFonts w:asciiTheme="minorHAnsi" w:hAnsiTheme="minorHAnsi" w:cstheme="minorHAnsi"/>
          <w:i/>
          <w:iCs/>
        </w:rPr>
        <w:t>Councillors</w:t>
      </w:r>
      <w:r w:rsidR="00CA7011" w:rsidRPr="00CA7011">
        <w:rPr>
          <w:rFonts w:asciiTheme="minorHAnsi" w:hAnsiTheme="minorHAnsi" w:cstheme="minorHAnsi"/>
          <w:i/>
          <w:iCs/>
        </w:rPr>
        <w:t xml:space="preserve"> must not </w:t>
      </w:r>
      <w:r w:rsidR="00CA7011" w:rsidRPr="00CA7011">
        <w:rPr>
          <w:rFonts w:asciiTheme="minorHAnsi" w:hAnsiTheme="minorHAnsi" w:cstheme="minorHAnsi"/>
          <w:i/>
          <w:iCs/>
        </w:rPr>
        <w:t xml:space="preserve"> compromis</w:t>
      </w:r>
      <w:r w:rsidR="00CA7011" w:rsidRPr="00CA7011">
        <w:rPr>
          <w:rFonts w:asciiTheme="minorHAnsi" w:hAnsiTheme="minorHAnsi" w:cstheme="minorHAnsi"/>
          <w:i/>
          <w:iCs/>
        </w:rPr>
        <w:t>e</w:t>
      </w:r>
      <w:r w:rsidR="00CA7011" w:rsidRPr="00CA7011">
        <w:rPr>
          <w:rFonts w:asciiTheme="minorHAnsi" w:hAnsiTheme="minorHAnsi" w:cstheme="minorHAnsi"/>
          <w:i/>
          <w:iCs/>
        </w:rPr>
        <w:t>, or attempting to compromise, the impartiality of anyone who works for, or on behalf of, the council.</w:t>
      </w:r>
      <w:r w:rsidR="00CA7011">
        <w:rPr>
          <w:rFonts w:asciiTheme="minorHAnsi" w:hAnsiTheme="minorHAnsi" w:cstheme="minorHAnsi"/>
          <w:i/>
          <w:iCs/>
        </w:rPr>
        <w:t>’</w:t>
      </w:r>
    </w:p>
    <w:p w14:paraId="47383B7A" w14:textId="6D52BA7B" w:rsidR="00CA7011" w:rsidRDefault="00115C63" w:rsidP="008262EF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lastRenderedPageBreak/>
        <w:t xml:space="preserve">: </w:t>
      </w:r>
      <w:r w:rsidR="00CA7011" w:rsidRPr="00CA7011">
        <w:rPr>
          <w:rFonts w:asciiTheme="minorHAnsi" w:hAnsiTheme="minorHAnsi" w:cstheme="minorHAnsi"/>
          <w:b/>
          <w:bCs/>
        </w:rPr>
        <w:t>Confidentiality</w:t>
      </w:r>
      <w:r w:rsidR="00CA7011">
        <w:rPr>
          <w:rFonts w:asciiTheme="minorHAnsi" w:hAnsiTheme="minorHAnsi" w:cstheme="minorHAnsi"/>
          <w:b/>
          <w:bCs/>
        </w:rPr>
        <w:t xml:space="preserve"> </w:t>
      </w:r>
      <w:r w:rsidR="00CA7011">
        <w:rPr>
          <w:rFonts w:asciiTheme="minorHAnsi" w:hAnsiTheme="minorHAnsi" w:cstheme="minorHAnsi"/>
        </w:rPr>
        <w:t>MO suggestion supported.</w:t>
      </w:r>
      <w:r>
        <w:rPr>
          <w:rFonts w:asciiTheme="minorHAnsi" w:hAnsiTheme="minorHAnsi" w:cstheme="minorHAnsi"/>
        </w:rPr>
        <w:t xml:space="preserve"> There are other policies and procedures which explain the rationale (</w:t>
      </w:r>
      <w:proofErr w:type="spellStart"/>
      <w:r>
        <w:rPr>
          <w:rFonts w:asciiTheme="minorHAnsi" w:hAnsiTheme="minorHAnsi" w:cstheme="minorHAnsi"/>
        </w:rPr>
        <w:t>eg.</w:t>
      </w:r>
      <w:proofErr w:type="spellEnd"/>
      <w:r>
        <w:rPr>
          <w:rFonts w:asciiTheme="minorHAnsi" w:hAnsiTheme="minorHAnsi" w:cstheme="minorHAnsi"/>
        </w:rPr>
        <w:t xml:space="preserve"> Standing Orders).</w:t>
      </w:r>
    </w:p>
    <w:p w14:paraId="19C8F01B" w14:textId="719EF516" w:rsidR="00115C63" w:rsidRDefault="00115C63" w:rsidP="008262EF">
      <w:pPr>
        <w:spacing w:after="0"/>
        <w:rPr>
          <w:rFonts w:asciiTheme="minorHAnsi" w:hAnsiTheme="minorHAnsi" w:cstheme="minorHAnsi"/>
        </w:rPr>
      </w:pPr>
      <w:r w:rsidRPr="003D2B6F">
        <w:rPr>
          <w:rFonts w:asciiTheme="minorHAnsi" w:hAnsiTheme="minorHAnsi" w:cstheme="minorHAnsi"/>
          <w:b/>
          <w:bCs/>
        </w:rPr>
        <w:t>: Disrepute</w:t>
      </w:r>
      <w:r w:rsidR="003D2B6F">
        <w:rPr>
          <w:rFonts w:asciiTheme="minorHAnsi" w:hAnsiTheme="minorHAnsi" w:cstheme="minorHAnsi"/>
          <w:b/>
          <w:bCs/>
        </w:rPr>
        <w:t xml:space="preserve"> </w:t>
      </w:r>
      <w:r w:rsidR="003D2B6F">
        <w:rPr>
          <w:rFonts w:asciiTheme="minorHAnsi" w:hAnsiTheme="minorHAnsi" w:cstheme="minorHAnsi"/>
        </w:rPr>
        <w:t xml:space="preserve">MO suggestion supported. </w:t>
      </w:r>
      <w:proofErr w:type="gramStart"/>
      <w:r w:rsidR="003D2B6F">
        <w:rPr>
          <w:rFonts w:asciiTheme="minorHAnsi" w:hAnsiTheme="minorHAnsi" w:cstheme="minorHAnsi"/>
        </w:rPr>
        <w:t>Perhaps more</w:t>
      </w:r>
      <w:proofErr w:type="gramEnd"/>
      <w:r w:rsidR="003D2B6F">
        <w:rPr>
          <w:rFonts w:asciiTheme="minorHAnsi" w:hAnsiTheme="minorHAnsi" w:cstheme="minorHAnsi"/>
        </w:rPr>
        <w:t xml:space="preserve"> detailed explanations could be presented in the form of joint training with City and Parish Councillors and Officers.</w:t>
      </w:r>
    </w:p>
    <w:p w14:paraId="7A2D51D6" w14:textId="7187AF17" w:rsidR="003D2B6F" w:rsidRDefault="003D2B6F" w:rsidP="008262EF">
      <w:pPr>
        <w:spacing w:after="0"/>
        <w:rPr>
          <w:rFonts w:asciiTheme="minorHAnsi" w:hAnsiTheme="minorHAnsi" w:cstheme="minorHAnsi"/>
        </w:rPr>
      </w:pPr>
      <w:r w:rsidRPr="003D2B6F">
        <w:rPr>
          <w:rFonts w:asciiTheme="minorHAnsi" w:hAnsiTheme="minorHAnsi" w:cstheme="minorHAnsi"/>
          <w:b/>
          <w:bCs/>
        </w:rPr>
        <w:t>: Use of Resources</w:t>
      </w:r>
      <w:r>
        <w:rPr>
          <w:rFonts w:asciiTheme="minorHAnsi" w:hAnsiTheme="minorHAnsi" w:cstheme="minorHAnsi"/>
          <w:b/>
          <w:bCs/>
        </w:rPr>
        <w:t xml:space="preserve"> </w:t>
      </w:r>
      <w:r w:rsidRPr="00533C77">
        <w:rPr>
          <w:rFonts w:asciiTheme="minorHAnsi" w:hAnsiTheme="minorHAnsi" w:cstheme="minorHAnsi"/>
        </w:rPr>
        <w:t>Again covered in</w:t>
      </w:r>
      <w:r w:rsidR="00533C77">
        <w:rPr>
          <w:rFonts w:asciiTheme="minorHAnsi" w:hAnsiTheme="minorHAnsi" w:cstheme="minorHAnsi"/>
        </w:rPr>
        <w:t xml:space="preserve"> other key policy documents and published in training materials. No need for duplication.</w:t>
      </w:r>
    </w:p>
    <w:p w14:paraId="7D54F751" w14:textId="37D1B78F" w:rsidR="00492E82" w:rsidRDefault="00492E82" w:rsidP="008262EF">
      <w:pPr>
        <w:spacing w:after="0"/>
        <w:rPr>
          <w:rFonts w:asciiTheme="minorHAnsi" w:hAnsiTheme="minorHAnsi" w:cstheme="minorHAnsi"/>
        </w:rPr>
      </w:pPr>
      <w:r w:rsidRPr="00492E82">
        <w:rPr>
          <w:rFonts w:asciiTheme="minorHAnsi" w:hAnsiTheme="minorHAnsi" w:cstheme="minorHAnsi"/>
          <w:b/>
          <w:bCs/>
        </w:rPr>
        <w:t>: Interests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>MO interpretation supported</w:t>
      </w:r>
      <w:r w:rsidR="004953A8">
        <w:rPr>
          <w:rFonts w:asciiTheme="minorHAnsi" w:hAnsiTheme="minorHAnsi" w:cstheme="minorHAnsi"/>
        </w:rPr>
        <w:t xml:space="preserve">. </w:t>
      </w:r>
      <w:proofErr w:type="gramStart"/>
      <w:r w:rsidR="008A5B19">
        <w:rPr>
          <w:rFonts w:asciiTheme="minorHAnsi" w:hAnsiTheme="minorHAnsi" w:cstheme="minorHAnsi"/>
        </w:rPr>
        <w:t>Again</w:t>
      </w:r>
      <w:proofErr w:type="gramEnd"/>
      <w:r w:rsidR="008A5B19">
        <w:rPr>
          <w:rFonts w:asciiTheme="minorHAnsi" w:hAnsiTheme="minorHAnsi" w:cstheme="minorHAnsi"/>
        </w:rPr>
        <w:t xml:space="preserve"> scope for joint training, perhaps using flow charts in Knowles on Local Authority Meetings </w:t>
      </w:r>
      <w:hyperlink r:id="rId4" w:history="1">
        <w:r w:rsidR="008A5B19" w:rsidRPr="008A5B19">
          <w:rPr>
            <w:rStyle w:val="Hyperlink"/>
            <w:rFonts w:asciiTheme="minorHAnsi" w:hAnsiTheme="minorHAnsi" w:cstheme="minorHAnsi"/>
            <w:color w:val="auto"/>
            <w:u w:val="none"/>
          </w:rPr>
          <w:t>(8th</w:t>
        </w:r>
      </w:hyperlink>
      <w:r w:rsidR="008A5B19" w:rsidRPr="008A5B19">
        <w:rPr>
          <w:rFonts w:asciiTheme="minorHAnsi" w:hAnsiTheme="minorHAnsi" w:cstheme="minorHAnsi"/>
        </w:rPr>
        <w:t xml:space="preserve"> </w:t>
      </w:r>
      <w:r w:rsidR="008A5B19">
        <w:rPr>
          <w:rFonts w:asciiTheme="minorHAnsi" w:hAnsiTheme="minorHAnsi" w:cstheme="minorHAnsi"/>
        </w:rPr>
        <w:t>edition 2016).</w:t>
      </w:r>
    </w:p>
    <w:p w14:paraId="037BB215" w14:textId="69B32DDD" w:rsidR="008A5B19" w:rsidRDefault="008A5B19" w:rsidP="008262EF">
      <w:pPr>
        <w:spacing w:after="0"/>
        <w:rPr>
          <w:rFonts w:asciiTheme="minorHAnsi" w:hAnsiTheme="minorHAnsi" w:cstheme="minorHAnsi"/>
        </w:rPr>
      </w:pPr>
      <w:r w:rsidRPr="008A5B19">
        <w:rPr>
          <w:rFonts w:asciiTheme="minorHAnsi" w:hAnsiTheme="minorHAnsi" w:cstheme="minorHAnsi"/>
          <w:b/>
          <w:bCs/>
        </w:rPr>
        <w:t>Gifts and Hospitality</w:t>
      </w:r>
      <w:r w:rsidR="007040E3">
        <w:rPr>
          <w:rFonts w:asciiTheme="minorHAnsi" w:hAnsiTheme="minorHAnsi" w:cstheme="minorHAnsi"/>
          <w:b/>
          <w:bCs/>
        </w:rPr>
        <w:t xml:space="preserve">  </w:t>
      </w:r>
      <w:r w:rsidR="007040E3" w:rsidRPr="007040E3">
        <w:rPr>
          <w:rFonts w:asciiTheme="minorHAnsi" w:hAnsiTheme="minorHAnsi" w:cstheme="minorHAnsi"/>
        </w:rPr>
        <w:t>A reduction</w:t>
      </w:r>
      <w:r w:rsidR="007040E3">
        <w:rPr>
          <w:rFonts w:asciiTheme="minorHAnsi" w:hAnsiTheme="minorHAnsi" w:cstheme="minorHAnsi"/>
        </w:rPr>
        <w:t xml:space="preserve"> to a threshold of £25 for a single or series of gifts</w:t>
      </w:r>
      <w:r w:rsidR="00A47BF9">
        <w:rPr>
          <w:rFonts w:asciiTheme="minorHAnsi" w:hAnsiTheme="minorHAnsi" w:cstheme="minorHAnsi"/>
        </w:rPr>
        <w:t xml:space="preserve"> would be WPC’s preferred option.</w:t>
      </w:r>
    </w:p>
    <w:p w14:paraId="19F377F1" w14:textId="79AF3E5E" w:rsidR="00A47BF9" w:rsidRDefault="00A47BF9" w:rsidP="008262EF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: </w:t>
      </w:r>
      <w:r w:rsidRPr="00517A47">
        <w:rPr>
          <w:rFonts w:asciiTheme="minorHAnsi" w:hAnsiTheme="minorHAnsi" w:cstheme="minorHAnsi"/>
          <w:b/>
          <w:bCs/>
        </w:rPr>
        <w:t>Breached of the Code</w:t>
      </w:r>
      <w:r w:rsidR="00517A47" w:rsidRPr="00517A47">
        <w:rPr>
          <w:rFonts w:asciiTheme="minorHAnsi" w:hAnsiTheme="minorHAnsi" w:cstheme="minorHAnsi"/>
          <w:b/>
          <w:bCs/>
        </w:rPr>
        <w:t xml:space="preserve"> of Conduct</w:t>
      </w:r>
      <w:r w:rsidR="00517A47">
        <w:rPr>
          <w:rFonts w:asciiTheme="minorHAnsi" w:hAnsiTheme="minorHAnsi" w:cstheme="minorHAnsi"/>
          <w:b/>
          <w:bCs/>
        </w:rPr>
        <w:t xml:space="preserve"> </w:t>
      </w:r>
      <w:r w:rsidR="00517A47">
        <w:rPr>
          <w:rFonts w:asciiTheme="minorHAnsi" w:hAnsiTheme="minorHAnsi" w:cstheme="minorHAnsi"/>
        </w:rPr>
        <w:t xml:space="preserve">MO observation supported. </w:t>
      </w:r>
    </w:p>
    <w:p w14:paraId="52F8990E" w14:textId="06A6C224" w:rsidR="00517A47" w:rsidRDefault="00517A47" w:rsidP="008262EF">
      <w:pPr>
        <w:spacing w:after="0"/>
        <w:rPr>
          <w:rFonts w:asciiTheme="minorHAnsi" w:hAnsiTheme="minorHAnsi" w:cstheme="minorHAnsi"/>
        </w:rPr>
      </w:pPr>
      <w:r w:rsidRPr="00AD48BA">
        <w:rPr>
          <w:rFonts w:asciiTheme="minorHAnsi" w:hAnsiTheme="minorHAnsi" w:cstheme="minorHAnsi"/>
          <w:b/>
          <w:bCs/>
        </w:rPr>
        <w:t xml:space="preserve">: Internal </w:t>
      </w:r>
      <w:r w:rsidR="00AD48BA" w:rsidRPr="00AD48BA">
        <w:rPr>
          <w:rFonts w:asciiTheme="minorHAnsi" w:hAnsiTheme="minorHAnsi" w:cstheme="minorHAnsi"/>
          <w:b/>
          <w:bCs/>
        </w:rPr>
        <w:t>r</w:t>
      </w:r>
      <w:r w:rsidRPr="00AD48BA">
        <w:rPr>
          <w:rFonts w:asciiTheme="minorHAnsi" w:hAnsiTheme="minorHAnsi" w:cstheme="minorHAnsi"/>
          <w:b/>
          <w:bCs/>
        </w:rPr>
        <w:t>esolution procedure</w:t>
      </w:r>
      <w:r w:rsidR="00AD48BA">
        <w:rPr>
          <w:rFonts w:asciiTheme="minorHAnsi" w:hAnsiTheme="minorHAnsi" w:cstheme="minorHAnsi"/>
          <w:b/>
          <w:bCs/>
        </w:rPr>
        <w:t xml:space="preserve"> </w:t>
      </w:r>
      <w:r w:rsidR="00AD48BA" w:rsidRPr="00AD48BA">
        <w:rPr>
          <w:rFonts w:asciiTheme="minorHAnsi" w:hAnsiTheme="minorHAnsi" w:cstheme="minorHAnsi"/>
        </w:rPr>
        <w:t>The escalation process suggested by the LGA</w:t>
      </w:r>
      <w:r w:rsidR="00AD48BA">
        <w:rPr>
          <w:rFonts w:asciiTheme="minorHAnsi" w:hAnsiTheme="minorHAnsi" w:cstheme="minorHAnsi"/>
        </w:rPr>
        <w:t xml:space="preserve"> provides a good basis for a local policy. The challenge is in determining how this could be adopted by</w:t>
      </w:r>
      <w:r w:rsidR="000630A7">
        <w:rPr>
          <w:rFonts w:asciiTheme="minorHAnsi" w:hAnsiTheme="minorHAnsi" w:cstheme="minorHAnsi"/>
        </w:rPr>
        <w:t xml:space="preserve"> town and parish councils in the District.</w:t>
      </w:r>
    </w:p>
    <w:p w14:paraId="4672A18A" w14:textId="36AC0965" w:rsidR="000630A7" w:rsidRDefault="000630A7" w:rsidP="008262EF">
      <w:pPr>
        <w:spacing w:after="0"/>
        <w:rPr>
          <w:rFonts w:asciiTheme="minorHAnsi" w:hAnsiTheme="minorHAnsi" w:cstheme="minorHAnsi"/>
        </w:rPr>
      </w:pPr>
    </w:p>
    <w:p w14:paraId="00F12E81" w14:textId="3F91B0ED" w:rsidR="000630A7" w:rsidRDefault="000630A7" w:rsidP="008262EF">
      <w:pPr>
        <w:spacing w:after="0"/>
        <w:rPr>
          <w:rFonts w:asciiTheme="minorHAnsi" w:hAnsiTheme="minorHAnsi" w:cstheme="minorHAnsi"/>
        </w:rPr>
      </w:pPr>
    </w:p>
    <w:p w14:paraId="533D586D" w14:textId="73763B37" w:rsidR="000630A7" w:rsidRDefault="000630A7" w:rsidP="008262EF">
      <w:pPr>
        <w:spacing w:after="0"/>
        <w:rPr>
          <w:rFonts w:asciiTheme="minorHAnsi" w:hAnsiTheme="minorHAnsi" w:cstheme="minorHAnsi"/>
        </w:rPr>
      </w:pPr>
    </w:p>
    <w:p w14:paraId="19CAA338" w14:textId="0DE4671A" w:rsidR="000630A7" w:rsidRDefault="000630A7" w:rsidP="008262EF">
      <w:pPr>
        <w:spacing w:after="0"/>
        <w:rPr>
          <w:rFonts w:asciiTheme="minorHAnsi" w:hAnsiTheme="minorHAnsi" w:cstheme="minorHAnsi"/>
        </w:rPr>
      </w:pPr>
    </w:p>
    <w:p w14:paraId="0E53F610" w14:textId="1C8319C9" w:rsidR="000630A7" w:rsidRPr="000630A7" w:rsidRDefault="000630A7" w:rsidP="008262EF">
      <w:pPr>
        <w:spacing w:after="0"/>
        <w:rPr>
          <w:rFonts w:asciiTheme="minorHAnsi" w:hAnsiTheme="minorHAnsi" w:cstheme="minorHAnsi"/>
          <w:b/>
          <w:bCs/>
          <w:sz w:val="16"/>
          <w:szCs w:val="16"/>
        </w:rPr>
      </w:pPr>
      <w:r w:rsidRPr="000630A7">
        <w:rPr>
          <w:rFonts w:asciiTheme="minorHAnsi" w:hAnsiTheme="minorHAnsi" w:cstheme="minorHAnsi"/>
          <w:sz w:val="16"/>
          <w:szCs w:val="16"/>
        </w:rPr>
        <w:t>WPC/</w:t>
      </w:r>
      <w:proofErr w:type="spellStart"/>
      <w:r w:rsidRPr="000630A7">
        <w:rPr>
          <w:rFonts w:asciiTheme="minorHAnsi" w:hAnsiTheme="minorHAnsi" w:cstheme="minorHAnsi"/>
          <w:sz w:val="16"/>
          <w:szCs w:val="16"/>
        </w:rPr>
        <w:t>asm</w:t>
      </w:r>
      <w:proofErr w:type="spellEnd"/>
      <w:r w:rsidRPr="000630A7">
        <w:rPr>
          <w:rFonts w:asciiTheme="minorHAnsi" w:hAnsiTheme="minorHAnsi" w:cstheme="minorHAnsi"/>
          <w:sz w:val="16"/>
          <w:szCs w:val="16"/>
        </w:rPr>
        <w:t>/22:10:2022</w:t>
      </w:r>
    </w:p>
    <w:sectPr w:rsidR="000630A7" w:rsidRPr="000630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5476E"/>
    <w:rsid w:val="0005476E"/>
    <w:rsid w:val="000630A7"/>
    <w:rsid w:val="000F706A"/>
    <w:rsid w:val="00115C63"/>
    <w:rsid w:val="00152B9F"/>
    <w:rsid w:val="001B71AF"/>
    <w:rsid w:val="002058E0"/>
    <w:rsid w:val="00274168"/>
    <w:rsid w:val="00321815"/>
    <w:rsid w:val="003B72DC"/>
    <w:rsid w:val="003D2B6F"/>
    <w:rsid w:val="003F4B5B"/>
    <w:rsid w:val="00492E82"/>
    <w:rsid w:val="004953A8"/>
    <w:rsid w:val="00517A47"/>
    <w:rsid w:val="00533C77"/>
    <w:rsid w:val="00547FB2"/>
    <w:rsid w:val="005B0F0F"/>
    <w:rsid w:val="005F6A61"/>
    <w:rsid w:val="0066072D"/>
    <w:rsid w:val="00684709"/>
    <w:rsid w:val="006A0ADE"/>
    <w:rsid w:val="006C62C2"/>
    <w:rsid w:val="007040E3"/>
    <w:rsid w:val="007251EE"/>
    <w:rsid w:val="00744956"/>
    <w:rsid w:val="00764D9C"/>
    <w:rsid w:val="008262EF"/>
    <w:rsid w:val="00850358"/>
    <w:rsid w:val="008A5B19"/>
    <w:rsid w:val="00A07D92"/>
    <w:rsid w:val="00A47BF9"/>
    <w:rsid w:val="00AB553F"/>
    <w:rsid w:val="00AD48BA"/>
    <w:rsid w:val="00B56D30"/>
    <w:rsid w:val="00B628A5"/>
    <w:rsid w:val="00C00484"/>
    <w:rsid w:val="00CA7011"/>
    <w:rsid w:val="00D84888"/>
    <w:rsid w:val="00E8215C"/>
    <w:rsid w:val="00FF0F97"/>
    <w:rsid w:val="00FF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B440"/>
  <w15:chartTrackingRefBased/>
  <w15:docId w15:val="{E39CCF10-EB4E-45EE-92E2-D7B775D28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6E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A5B1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5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\\98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1</cp:revision>
  <dcterms:created xsi:type="dcterms:W3CDTF">2022-10-22T10:37:00Z</dcterms:created>
  <dcterms:modified xsi:type="dcterms:W3CDTF">2022-10-22T15:03:00Z</dcterms:modified>
</cp:coreProperties>
</file>